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E2B20" w14:textId="139FAE74" w:rsidR="004D1FB6" w:rsidRDefault="00A60B16" w:rsidP="004D1FB6">
      <w:pPr>
        <w:pStyle w:val="1"/>
        <w:shd w:val="clear" w:color="auto" w:fill="auto"/>
        <w:jc w:val="both"/>
      </w:pPr>
      <w:r>
        <w:t xml:space="preserve">                                                           </w:t>
      </w:r>
      <w:r w:rsidR="004D1FB6">
        <w:tab/>
      </w:r>
      <w:r w:rsidR="004D1FB6">
        <w:tab/>
      </w:r>
      <w:r w:rsidR="00EE3B19">
        <w:t xml:space="preserve">Додаток </w:t>
      </w:r>
      <w:r w:rsidR="00207A18">
        <w:rPr>
          <w:lang w:val="ru-RU" w:eastAsia="en-US" w:bidi="en-US"/>
        </w:rPr>
        <w:t>5</w:t>
      </w:r>
      <w:r w:rsidR="004D1FB6">
        <w:rPr>
          <w:lang w:val="ru-RU"/>
        </w:rPr>
        <w:t xml:space="preserve"> </w:t>
      </w:r>
      <w:r w:rsidR="00EE3B19">
        <w:t xml:space="preserve">до рішення </w:t>
      </w:r>
    </w:p>
    <w:p w14:paraId="1F0873F5" w14:textId="77777777" w:rsidR="004D1FB6" w:rsidRDefault="00A60B16" w:rsidP="004D1FB6">
      <w:pPr>
        <w:pStyle w:val="1"/>
        <w:shd w:val="clear" w:color="auto" w:fill="auto"/>
        <w:ind w:left="4956" w:firstLine="708"/>
        <w:jc w:val="both"/>
      </w:pPr>
      <w:proofErr w:type="spellStart"/>
      <w:r>
        <w:t>Баранинської</w:t>
      </w:r>
      <w:proofErr w:type="spellEnd"/>
      <w:r w:rsidR="00EE3B19">
        <w:t xml:space="preserve"> сільської ради </w:t>
      </w:r>
    </w:p>
    <w:p w14:paraId="0D5B8F78" w14:textId="7E806750" w:rsidR="00B12A10" w:rsidRPr="004D1FB6" w:rsidRDefault="00EE3B19" w:rsidP="004D1FB6">
      <w:pPr>
        <w:pStyle w:val="1"/>
        <w:shd w:val="clear" w:color="auto" w:fill="auto"/>
        <w:ind w:left="4956" w:firstLine="708"/>
        <w:jc w:val="both"/>
        <w:rPr>
          <w:lang w:val="ru-RU"/>
        </w:rPr>
      </w:pPr>
      <w:r>
        <w:t xml:space="preserve">«Про місцеві податки та збори» </w:t>
      </w:r>
    </w:p>
    <w:p w14:paraId="5CD1495E" w14:textId="77777777" w:rsidR="00A60B16" w:rsidRDefault="00A60B16" w:rsidP="00A60B16">
      <w:pPr>
        <w:pStyle w:val="1"/>
        <w:shd w:val="clear" w:color="auto" w:fill="auto"/>
        <w:tabs>
          <w:tab w:val="left" w:leader="underscore" w:pos="7314"/>
          <w:tab w:val="left" w:leader="underscore" w:pos="9330"/>
        </w:tabs>
        <w:ind w:left="4540" w:firstLine="0"/>
      </w:pPr>
    </w:p>
    <w:p w14:paraId="0C9BA392" w14:textId="77777777" w:rsidR="00B12A10" w:rsidRDefault="00EE3B19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ПОЛОЖЕННЯ</w:t>
      </w:r>
    </w:p>
    <w:p w14:paraId="49DEDBA0" w14:textId="0CF4D1FA" w:rsidR="00B12A10" w:rsidRDefault="00EE3B19">
      <w:pPr>
        <w:pStyle w:val="1"/>
        <w:shd w:val="clear" w:color="auto" w:fill="auto"/>
        <w:spacing w:after="240"/>
        <w:ind w:firstLine="0"/>
        <w:jc w:val="both"/>
      </w:pPr>
      <w:r>
        <w:rPr>
          <w:b/>
          <w:bCs/>
        </w:rPr>
        <w:t xml:space="preserve">про транспортний податок на території </w:t>
      </w:r>
      <w:proofErr w:type="spellStart"/>
      <w:r w:rsidR="00A60B16">
        <w:rPr>
          <w:b/>
          <w:bCs/>
        </w:rPr>
        <w:t>Баранинської</w:t>
      </w:r>
      <w:proofErr w:type="spellEnd"/>
      <w:r>
        <w:rPr>
          <w:b/>
          <w:bCs/>
        </w:rPr>
        <w:t xml:space="preserve"> сільської ради</w:t>
      </w:r>
    </w:p>
    <w:p w14:paraId="059C5CD3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 xml:space="preserve">Платниками транспортного податку є фізичні та юридичні особи, в тому числі нерезиденти, які мають зареєстровані в Україні згідно з чинним законодавством власні легкові автомобілі, що відповідно до пункту </w:t>
      </w:r>
      <w:r w:rsidRPr="00A60B16">
        <w:rPr>
          <w:lang w:eastAsia="en-US" w:bidi="en-US"/>
        </w:rPr>
        <w:t xml:space="preserve">2 </w:t>
      </w:r>
      <w:r>
        <w:t>цього Положення є об'єктами оподаткування.</w:t>
      </w:r>
    </w:p>
    <w:p w14:paraId="5AA1BA01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 xml:space="preserve">Об'єктом оподаткування є легкові автомобілі, з року випуску яких минуло не більше п'яти років (включно) та </w:t>
      </w:r>
      <w:proofErr w:type="spellStart"/>
      <w:r>
        <w:t>середньоринкова</w:t>
      </w:r>
      <w:proofErr w:type="spellEnd"/>
      <w:r>
        <w:t xml:space="preserve"> вартість яких становить понад </w:t>
      </w:r>
      <w:r w:rsidRPr="00A60B16">
        <w:rPr>
          <w:lang w:eastAsia="en-US" w:bidi="en-US"/>
        </w:rPr>
        <w:t xml:space="preserve">375 </w:t>
      </w:r>
      <w:r>
        <w:t xml:space="preserve">розмірів мінімальної заробітної плати, встановленої законом на </w:t>
      </w:r>
      <w:r w:rsidRPr="00A60B16">
        <w:rPr>
          <w:lang w:eastAsia="en-US" w:bidi="en-US"/>
        </w:rPr>
        <w:t xml:space="preserve">1 </w:t>
      </w:r>
      <w:r>
        <w:t>січня податкового (звітного) року.</w:t>
      </w:r>
    </w:p>
    <w:p w14:paraId="0969B0C7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483"/>
        </w:tabs>
        <w:ind w:firstLine="760"/>
        <w:jc w:val="both"/>
      </w:pPr>
      <w:r>
        <w:t xml:space="preserve">Базою оподаткування є легковий автомобіль, що є об'єктом оподаткування відповідно до пункту </w:t>
      </w:r>
      <w:r w:rsidRPr="00A60B16">
        <w:rPr>
          <w:lang w:val="ru-RU" w:eastAsia="en-US" w:bidi="en-US"/>
        </w:rPr>
        <w:t xml:space="preserve">2 </w:t>
      </w:r>
      <w:r>
        <w:t>цього Положення.</w:t>
      </w:r>
    </w:p>
    <w:p w14:paraId="36AF71CC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 xml:space="preserve">Ставка податку встановлюється з розрахунку на календарний рік у розмірі </w:t>
      </w:r>
      <w:r w:rsidRPr="00A60B16">
        <w:rPr>
          <w:lang w:val="ru-RU" w:eastAsia="en-US" w:bidi="en-US"/>
        </w:rPr>
        <w:t xml:space="preserve">25 000 </w:t>
      </w:r>
      <w:r>
        <w:t xml:space="preserve">гривень за кожен легковий автомобіль, що є об'єктом оподаткування відповідно до пункту </w:t>
      </w:r>
      <w:r w:rsidRPr="00A60B16">
        <w:rPr>
          <w:lang w:val="ru-RU" w:eastAsia="en-US" w:bidi="en-US"/>
        </w:rPr>
        <w:t xml:space="preserve">2 </w:t>
      </w:r>
      <w:r>
        <w:t>цього Положення.</w:t>
      </w:r>
    </w:p>
    <w:p w14:paraId="03AD7F19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35"/>
        </w:tabs>
        <w:spacing w:line="259" w:lineRule="auto"/>
        <w:ind w:firstLine="760"/>
        <w:jc w:val="both"/>
      </w:pPr>
      <w:r>
        <w:t>Базовий податковий (звітний) період дорівнює календарному року.</w:t>
      </w:r>
    </w:p>
    <w:p w14:paraId="31F18958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Податок сплачується за місцем реєстрації об'єктів оподаткування і зараховується до відповідного бюджету згідно з положеннями Бюджетного кодексу України.</w:t>
      </w:r>
    </w:p>
    <w:p w14:paraId="1A2ED5B4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35"/>
        </w:tabs>
        <w:spacing w:line="259" w:lineRule="auto"/>
        <w:ind w:firstLine="760"/>
        <w:jc w:val="both"/>
      </w:pPr>
      <w:r>
        <w:t>Транспортний податок сплачується:</w:t>
      </w:r>
    </w:p>
    <w:p w14:paraId="11C920FA" w14:textId="77777777" w:rsidR="00B12A10" w:rsidRDefault="00EE3B19">
      <w:pPr>
        <w:pStyle w:val="1"/>
        <w:shd w:val="clear" w:color="auto" w:fill="auto"/>
        <w:ind w:firstLine="760"/>
        <w:jc w:val="both"/>
      </w:pPr>
      <w:r>
        <w:t xml:space="preserve">а) фізичними особами </w:t>
      </w:r>
      <w:r w:rsidRPr="00A60B16">
        <w:rPr>
          <w:lang w:val="ru-RU" w:eastAsia="en-US" w:bidi="en-US"/>
        </w:rPr>
        <w:t xml:space="preserve">- </w:t>
      </w:r>
      <w:r>
        <w:t xml:space="preserve">протягом </w:t>
      </w:r>
      <w:r w:rsidRPr="00A60B16">
        <w:rPr>
          <w:lang w:val="ru-RU" w:eastAsia="en-US" w:bidi="en-US"/>
        </w:rPr>
        <w:t xml:space="preserve">60 </w:t>
      </w:r>
      <w:r>
        <w:t xml:space="preserve">днів з дня вручення податкового повідомлення </w:t>
      </w:r>
      <w:r w:rsidRPr="00A60B16">
        <w:rPr>
          <w:lang w:val="ru-RU" w:eastAsia="en-US" w:bidi="en-US"/>
        </w:rPr>
        <w:t xml:space="preserve">- </w:t>
      </w:r>
      <w:r>
        <w:t>рішення;</w:t>
      </w:r>
    </w:p>
    <w:p w14:paraId="6C02CE57" w14:textId="77777777" w:rsidR="00B12A10" w:rsidRDefault="00EE3B19">
      <w:pPr>
        <w:pStyle w:val="1"/>
        <w:shd w:val="clear" w:color="auto" w:fill="auto"/>
        <w:ind w:firstLine="760"/>
        <w:jc w:val="both"/>
      </w:pPr>
      <w:r>
        <w:t xml:space="preserve">б) юридичними особами </w:t>
      </w:r>
      <w:r w:rsidRPr="00A60B16">
        <w:rPr>
          <w:lang w:val="ru-RU" w:eastAsia="en-US" w:bidi="en-US"/>
        </w:rPr>
        <w:t xml:space="preserve">- </w:t>
      </w:r>
      <w:r>
        <w:t xml:space="preserve">авансовими внесками щокварталу до </w:t>
      </w:r>
      <w:r w:rsidRPr="00A60B16">
        <w:rPr>
          <w:lang w:val="ru-RU" w:eastAsia="en-US" w:bidi="en-US"/>
        </w:rPr>
        <w:t xml:space="preserve">30 </w:t>
      </w:r>
      <w:r>
        <w:t>числа місяця, що наступає за звітним кварталом, які відображаються в річній податковій декларації.</w:t>
      </w:r>
    </w:p>
    <w:p w14:paraId="42B2D04C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 xml:space="preserve">Порядок обчислення та сплати транспортного податку визначається вимогами статті </w:t>
      </w:r>
      <w:r w:rsidRPr="00A60B16">
        <w:rPr>
          <w:lang w:val="ru-RU" w:eastAsia="en-US" w:bidi="en-US"/>
        </w:rPr>
        <w:t xml:space="preserve">267.6 </w:t>
      </w:r>
      <w:r>
        <w:t>Податкового кодексу України.</w:t>
      </w:r>
    </w:p>
    <w:p w14:paraId="60EDD4A4" w14:textId="77777777" w:rsidR="00B12A10" w:rsidRDefault="00EE3B19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spacing w:after="1580"/>
        <w:ind w:firstLine="760"/>
        <w:jc w:val="both"/>
      </w:pPr>
      <w:r>
        <w:t xml:space="preserve">Особливості справляння транспортного податку регулюються статтею </w:t>
      </w:r>
      <w:r>
        <w:rPr>
          <w:lang w:val="en-US" w:eastAsia="en-US" w:bidi="en-US"/>
        </w:rPr>
        <w:t xml:space="preserve">267 </w:t>
      </w:r>
      <w:r>
        <w:t>Податкового кодексу України.</w:t>
      </w:r>
    </w:p>
    <w:p w14:paraId="1F037A09" w14:textId="7D4B0902" w:rsidR="00B12A10" w:rsidRDefault="00EE3B19" w:rsidP="00847AFE">
      <w:pPr>
        <w:pStyle w:val="1"/>
        <w:shd w:val="clear" w:color="auto" w:fill="auto"/>
        <w:ind w:right="44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36D78AB" wp14:editId="79BB2A4F">
                <wp:simplePos x="0" y="0"/>
                <wp:positionH relativeFrom="page">
                  <wp:posOffset>1227455</wp:posOffset>
                </wp:positionH>
                <wp:positionV relativeFrom="paragraph">
                  <wp:posOffset>12700</wp:posOffset>
                </wp:positionV>
                <wp:extent cx="1243330" cy="23177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070F88" w14:textId="584E9D7E" w:rsidR="00B12A10" w:rsidRDefault="00EE3B19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Секретар </w:t>
                            </w:r>
                            <w:r w:rsidR="00847AFE">
                              <w:rPr>
                                <w:b/>
                                <w:bCs/>
                              </w:rPr>
                              <w:t xml:space="preserve">сільської </w:t>
                            </w:r>
                            <w:r>
                              <w:rPr>
                                <w:b/>
                                <w:bCs/>
                              </w:rPr>
                              <w:t>ради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36D78AB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96.65pt;margin-top:1pt;width:97.9pt;height:18.2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" filled="f" stroked="f">
                <v:textbox inset="0,0,0,0">
                  <w:txbxContent>
                    <w:p w14:paraId="3D070F88" w14:textId="584E9D7E" w:rsidR="00B12A10" w:rsidRDefault="00EE3B19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</w:rPr>
                        <w:t xml:space="preserve">Секретар </w:t>
                      </w:r>
                      <w:r w:rsidR="00847AFE">
                        <w:rPr>
                          <w:b/>
                          <w:bCs/>
                        </w:rPr>
                        <w:t xml:space="preserve">сільської </w:t>
                      </w:r>
                      <w:r>
                        <w:rPr>
                          <w:b/>
                          <w:bCs/>
                        </w:rPr>
                        <w:t>ради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847AFE">
        <w:rPr>
          <w:b/>
          <w:bCs/>
        </w:rPr>
        <w:t xml:space="preserve">                                     </w:t>
      </w:r>
      <w:bookmarkStart w:id="0" w:name="_GoBack"/>
      <w:bookmarkEnd w:id="0"/>
      <w:r w:rsidR="00847AFE">
        <w:rPr>
          <w:b/>
          <w:bCs/>
        </w:rPr>
        <w:t xml:space="preserve">       </w:t>
      </w:r>
      <w:r w:rsidR="005C5CC5">
        <w:rPr>
          <w:b/>
          <w:bCs/>
        </w:rPr>
        <w:t>Степан МАТІЦО</w:t>
      </w:r>
    </w:p>
    <w:sectPr w:rsidR="00B12A10">
      <w:pgSz w:w="11900" w:h="16840"/>
      <w:pgMar w:top="1081" w:right="804" w:bottom="1081" w:left="1655" w:header="653" w:footer="65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5EDC9" w14:textId="77777777" w:rsidR="00FC1765" w:rsidRDefault="00FC1765">
      <w:r>
        <w:separator/>
      </w:r>
    </w:p>
  </w:endnote>
  <w:endnote w:type="continuationSeparator" w:id="0">
    <w:p w14:paraId="33492959" w14:textId="77777777" w:rsidR="00FC1765" w:rsidRDefault="00FC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BAB8E" w14:textId="77777777" w:rsidR="00FC1765" w:rsidRDefault="00FC1765"/>
  </w:footnote>
  <w:footnote w:type="continuationSeparator" w:id="0">
    <w:p w14:paraId="34EB20BF" w14:textId="77777777" w:rsidR="00FC1765" w:rsidRDefault="00FC17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E6AC1"/>
    <w:multiLevelType w:val="multilevel"/>
    <w:tmpl w:val="5F3CD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10"/>
    <w:rsid w:val="00207A18"/>
    <w:rsid w:val="004D1FB6"/>
    <w:rsid w:val="005C5CC5"/>
    <w:rsid w:val="006E1536"/>
    <w:rsid w:val="00847AFE"/>
    <w:rsid w:val="00A60B16"/>
    <w:rsid w:val="00B12A10"/>
    <w:rsid w:val="00BC3EF4"/>
    <w:rsid w:val="00EE3B19"/>
    <w:rsid w:val="00F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68A8F"/>
  <w15:docId w15:val="{372AACC5-BB8F-48B5-9AFA-D6C4D0AA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Admin</cp:lastModifiedBy>
  <cp:revision>6</cp:revision>
  <dcterms:created xsi:type="dcterms:W3CDTF">2022-03-29T13:32:00Z</dcterms:created>
  <dcterms:modified xsi:type="dcterms:W3CDTF">2023-11-01T06:29:00Z</dcterms:modified>
</cp:coreProperties>
</file>